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A56B" w14:textId="77777777" w:rsidR="000F2E6D" w:rsidRDefault="0012387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1E5B344" w14:textId="77777777" w:rsidR="000F2E6D" w:rsidRDefault="0012387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541B16C9" w14:textId="77777777" w:rsidR="000F2E6D" w:rsidRDefault="0012387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2E460A1E" w14:textId="77777777" w:rsidR="000F2E6D" w:rsidRDefault="0012387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September 21,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4FFEE65B" w14:textId="77777777" w:rsidR="000F2E6D" w:rsidRDefault="0012387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D81983" w14:textId="77777777" w:rsidR="000F2E6D" w:rsidRDefault="001238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7D577201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1EBD9225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699C452B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August 17,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</w:t>
      </w:r>
    </w:p>
    <w:p w14:paraId="2B167783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17F39DDB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Chief Schultz and Dan </w:t>
      </w:r>
      <w:proofErr w:type="spellStart"/>
      <w:r>
        <w:rPr>
          <w:sz w:val="24"/>
          <w:szCs w:val="24"/>
        </w:rPr>
        <w:t>Risse</w:t>
      </w:r>
      <w:proofErr w:type="spellEnd"/>
      <w:r>
        <w:rPr>
          <w:sz w:val="24"/>
          <w:szCs w:val="24"/>
        </w:rPr>
        <w:t xml:space="preserve">-Code Enforcement </w:t>
      </w:r>
    </w:p>
    <w:p w14:paraId="77FB960C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action on Darien Solar Energy Center Solar Farm Agreement </w:t>
      </w:r>
    </w:p>
    <w:p w14:paraId="09B8531B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Signage for Railroads and l</w:t>
      </w:r>
      <w:r>
        <w:rPr>
          <w:sz w:val="24"/>
          <w:szCs w:val="24"/>
        </w:rPr>
        <w:t xml:space="preserve">etter from Rail Safety Inspector </w:t>
      </w:r>
    </w:p>
    <w:p w14:paraId="7F58F950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D. Discussion and action on Shady Hill Mobile Home Park</w:t>
      </w:r>
    </w:p>
    <w:p w14:paraId="13616F58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action on upcoming projects for consideration for LRIP </w:t>
      </w:r>
    </w:p>
    <w:p w14:paraId="1BF9516C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Local Redistricting Discussion</w:t>
      </w:r>
    </w:p>
    <w:p w14:paraId="46B55687" w14:textId="77777777" w:rsidR="000F2E6D" w:rsidRDefault="0012387C">
      <w:pPr>
        <w:spacing w:before="240" w:after="240"/>
        <w:ind w:left="1440"/>
        <w:rPr>
          <w:sz w:val="34"/>
          <w:szCs w:val="34"/>
        </w:rPr>
      </w:pPr>
      <w:r>
        <w:rPr>
          <w:sz w:val="24"/>
          <w:szCs w:val="24"/>
        </w:rPr>
        <w:t>F.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Winter Rates 2022 through C</w:t>
      </w:r>
      <w:r>
        <w:rPr>
          <w:sz w:val="24"/>
          <w:szCs w:val="24"/>
        </w:rPr>
        <w:t xml:space="preserve">ounty </w:t>
      </w:r>
    </w:p>
    <w:p w14:paraId="35C55F05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14"/>
          <w:szCs w:val="14"/>
        </w:rPr>
        <w:tab/>
      </w:r>
      <w:r>
        <w:rPr>
          <w:sz w:val="24"/>
          <w:szCs w:val="24"/>
        </w:rPr>
        <w:t>Waite Rd repaving Discussion and Action</w:t>
      </w:r>
    </w:p>
    <w:p w14:paraId="6FDB24D2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14"/>
          <w:szCs w:val="14"/>
        </w:rPr>
        <w:tab/>
      </w:r>
      <w:r>
        <w:rPr>
          <w:sz w:val="24"/>
          <w:szCs w:val="24"/>
        </w:rPr>
        <w:t>PASER Road Conditions Update</w:t>
      </w:r>
    </w:p>
    <w:p w14:paraId="45207C9B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Discussion and action on report by Fire District Representative</w:t>
      </w:r>
    </w:p>
    <w:p w14:paraId="0A592AF1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Zoning Officer Report</w:t>
      </w:r>
    </w:p>
    <w:p w14:paraId="19D110DB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K.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Supervisors’ evalua</w:t>
      </w:r>
      <w:r>
        <w:rPr>
          <w:sz w:val="24"/>
          <w:szCs w:val="24"/>
        </w:rPr>
        <w:t>tion of their sections of roads</w:t>
      </w:r>
    </w:p>
    <w:p w14:paraId="048068F8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>
        <w:rPr>
          <w:sz w:val="24"/>
          <w:szCs w:val="24"/>
        </w:rPr>
        <w:t>pot</w:t>
      </w:r>
      <w:r>
        <w:rPr>
          <w:sz w:val="24"/>
          <w:szCs w:val="24"/>
        </w:rPr>
        <w:t xml:space="preserve"> hole</w:t>
      </w:r>
      <w:proofErr w:type="gramEnd"/>
      <w:r>
        <w:rPr>
          <w:sz w:val="24"/>
          <w:szCs w:val="24"/>
        </w:rPr>
        <w:t xml:space="preserve"> filling, Creek Road Bridge State/Municipal Agreement and Emerald Grove Bridge Projects, Creek Road TRIP project   </w:t>
      </w:r>
    </w:p>
    <w:p w14:paraId="4D47A98A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>Discussion and action on Town Hall Repair Committee Report</w:t>
      </w:r>
    </w:p>
    <w:p w14:paraId="513FFCDB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approval of Driveway Permit Applications</w:t>
      </w:r>
    </w:p>
    <w:p w14:paraId="1ED442B7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Utility Permit Applications</w:t>
      </w:r>
    </w:p>
    <w:p w14:paraId="50102233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Sharon Telephone Company-South </w:t>
      </w:r>
      <w:proofErr w:type="spellStart"/>
      <w:r>
        <w:rPr>
          <w:sz w:val="24"/>
          <w:szCs w:val="24"/>
        </w:rPr>
        <w:t>O’Riley</w:t>
      </w:r>
      <w:proofErr w:type="spellEnd"/>
      <w:r>
        <w:rPr>
          <w:sz w:val="24"/>
          <w:szCs w:val="24"/>
        </w:rPr>
        <w:t xml:space="preserve"> Rd </w:t>
      </w:r>
    </w:p>
    <w:p w14:paraId="15FCCF74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of 2021 Preliminary Budget</w:t>
      </w:r>
    </w:p>
    <w:p w14:paraId="1EAF4F36" w14:textId="77777777" w:rsidR="000F2E6D" w:rsidRDefault="0012387C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7E9BB1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02279D50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44CAA888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A. The October Town Board meeting will be held on Tuesday, October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6:30 p.m. at the Bradford Town Hall</w:t>
      </w:r>
    </w:p>
    <w:p w14:paraId="2DB0322A" w14:textId="77777777" w:rsidR="000F2E6D" w:rsidRDefault="0012387C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B. Rock County Sheriff’s Report</w:t>
      </w:r>
    </w:p>
    <w:p w14:paraId="5B814E0C" w14:textId="77777777" w:rsidR="000F2E6D" w:rsidRDefault="0012387C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Chairman's Report </w:t>
      </w:r>
    </w:p>
    <w:p w14:paraId="0A9C0591" w14:textId="77777777" w:rsidR="000F2E6D" w:rsidRDefault="0012387C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D. Board of Rev</w:t>
      </w:r>
      <w:r>
        <w:rPr>
          <w:sz w:val="24"/>
          <w:szCs w:val="24"/>
        </w:rPr>
        <w:t xml:space="preserve">iew will be October 13th,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9:00am</w:t>
      </w:r>
    </w:p>
    <w:p w14:paraId="1E8E5209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EDEC40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  Treasurer’s Report</w:t>
      </w:r>
    </w:p>
    <w:p w14:paraId="468D29F1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 Bills for Approval</w:t>
      </w:r>
    </w:p>
    <w:p w14:paraId="308EE276" w14:textId="77777777" w:rsidR="000F2E6D" w:rsidRDefault="001238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Adjournment</w:t>
      </w:r>
    </w:p>
    <w:p w14:paraId="74928F86" w14:textId="77777777" w:rsidR="000F2E6D" w:rsidRDefault="000F2E6D"/>
    <w:p w14:paraId="3598EC89" w14:textId="77777777" w:rsidR="000F2E6D" w:rsidRDefault="000F2E6D"/>
    <w:p w14:paraId="46B70A21" w14:textId="77777777" w:rsidR="000F2E6D" w:rsidRDefault="0012387C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Bills for Approval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0F2E6D" w14:paraId="6EE562F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5CF7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6CC9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3B01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$28.53</w:t>
            </w:r>
          </w:p>
        </w:tc>
      </w:tr>
      <w:tr w:rsidR="000F2E6D" w14:paraId="0FC22CC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64A4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D49A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D683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$50.31</w:t>
            </w:r>
          </w:p>
        </w:tc>
      </w:tr>
      <w:tr w:rsidR="000F2E6D" w14:paraId="779246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387E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F2B8" w14:textId="77777777" w:rsidR="000F2E6D" w:rsidRDefault="000F2E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587B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F2E6D" w14:paraId="59D668A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BCA7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29F6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8D4B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0F2E6D" w14:paraId="4E587BB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0340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584A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Monthly Parking Permit Fees September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BE89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$170.95</w:t>
            </w:r>
          </w:p>
        </w:tc>
      </w:tr>
      <w:tr w:rsidR="000F2E6D" w14:paraId="6D98985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FAAF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ED0E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Pothole Repair-BC Townline-1210.83</w:t>
            </w:r>
          </w:p>
          <w:p w14:paraId="185117FE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Drainage-BC Townline-885.66</w:t>
            </w:r>
          </w:p>
          <w:p w14:paraId="7A121FF2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Tools-6.80</w:t>
            </w:r>
          </w:p>
          <w:p w14:paraId="24607B5B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 fee-88.55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1007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$2191.84</w:t>
            </w:r>
          </w:p>
        </w:tc>
      </w:tr>
      <w:tr w:rsidR="000F2E6D" w14:paraId="6D66487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F323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3BBD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Town Hall Exp   </w:t>
            </w:r>
          </w:p>
          <w:p w14:paraId="08E49A14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8/7-9/3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B1A1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$90.00</w:t>
            </w:r>
          </w:p>
        </w:tc>
      </w:tr>
      <w:tr w:rsidR="000F2E6D" w14:paraId="6846B75F" w14:textId="77777777">
        <w:trPr>
          <w:trHeight w:val="77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5140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Nowlan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Mouat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C644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General: $55.50</w:t>
            </w:r>
          </w:p>
          <w:p w14:paraId="4C9DD327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Retainer: $2500</w:t>
            </w:r>
          </w:p>
          <w:p w14:paraId="5DBA5EB3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Merriam: $55.50</w:t>
            </w:r>
          </w:p>
          <w:p w14:paraId="51CFE992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Solar: $129.50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5923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$2740.50</w:t>
            </w:r>
          </w:p>
          <w:p w14:paraId="2FA8580D" w14:textId="77777777" w:rsidR="000F2E6D" w:rsidRDefault="000F2E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6D" w14:paraId="311218A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B0BE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Luety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Earthworks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652F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Track Skidloader-1960</w:t>
            </w:r>
          </w:p>
          <w:p w14:paraId="27586ECD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Labor-720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8731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$2680.00</w:t>
            </w:r>
          </w:p>
        </w:tc>
      </w:tr>
      <w:tr w:rsidR="000F2E6D" w14:paraId="5F89FB7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6F54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B220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Reimbursement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297B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$87.03</w:t>
            </w:r>
          </w:p>
        </w:tc>
      </w:tr>
      <w:tr w:rsidR="000F2E6D" w14:paraId="6B42A51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2CBC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Chair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0668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Dave Moyer-3rd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A305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$2287.75</w:t>
            </w:r>
          </w:p>
        </w:tc>
      </w:tr>
      <w:tr w:rsidR="000F2E6D" w14:paraId="2014C03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79D7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1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1662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Sarah Pope-3rd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6904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0F2E6D" w14:paraId="1E2B389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61FC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2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F67B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Loren Bobolz-3rd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C923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0F2E6D" w14:paraId="3C01059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5391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3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E9E6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 Huisheere-3rd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D8B9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0F2E6D" w14:paraId="2C42BD8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C67A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4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E347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Ben Wellnitz-3rd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F409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0F2E6D" w14:paraId="64B34FB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EAF2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Treasurer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1125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Jill Bier-3rd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7A01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$2066.47</w:t>
            </w:r>
          </w:p>
        </w:tc>
      </w:tr>
      <w:tr w:rsidR="000F2E6D" w14:paraId="6291940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8AD4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D54F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Jackson-3rd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1FED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$4735.65</w:t>
            </w:r>
          </w:p>
        </w:tc>
      </w:tr>
      <w:tr w:rsidR="000F2E6D" w14:paraId="52E88F2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7F1B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EFTS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F41D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Federal Withholding-FICA Paid Electronically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FD6A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$2447.60</w:t>
            </w:r>
          </w:p>
        </w:tc>
      </w:tr>
      <w:tr w:rsidR="000F2E6D" w14:paraId="3D6B081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3F49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Wisconsin Department of Revenue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A51E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State Withholding</w:t>
            </w:r>
          </w:p>
          <w:p w14:paraId="5A044251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Paid Electronically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1622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$245.20</w:t>
            </w:r>
          </w:p>
        </w:tc>
      </w:tr>
      <w:tr w:rsidR="000F2E6D" w14:paraId="4AEB1CD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505E" w14:textId="77777777" w:rsidR="000F2E6D" w:rsidRDefault="000F2E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0336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Total: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F905" w14:textId="77777777" w:rsidR="000F2E6D" w:rsidRDefault="001238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$23,554.11</w:t>
            </w:r>
          </w:p>
        </w:tc>
      </w:tr>
    </w:tbl>
    <w:p w14:paraId="38BD5C43" w14:textId="77777777" w:rsidR="000F2E6D" w:rsidRDefault="000F2E6D"/>
    <w:sectPr w:rsidR="000F2E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6D"/>
    <w:rsid w:val="000F2E6D"/>
    <w:rsid w:val="001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FB34"/>
  <w15:docId w15:val="{A439A02A-5C80-4DF4-99AF-8C5232C7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2021-11-11T18:29:00Z</dcterms:created>
  <dcterms:modified xsi:type="dcterms:W3CDTF">2021-11-11T18:29:00Z</dcterms:modified>
</cp:coreProperties>
</file>