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05097" w:rsidRDefault="004B0C1F">
      <w:pPr>
        <w:spacing w:before="240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Town of Bradford</w:t>
      </w:r>
    </w:p>
    <w:p w14:paraId="00000002" w14:textId="77777777" w:rsidR="00905097" w:rsidRDefault="004B0C1F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Town Board Meeting</w:t>
      </w:r>
    </w:p>
    <w:p w14:paraId="00000003" w14:textId="77777777" w:rsidR="00905097" w:rsidRDefault="004B0C1F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June 15, </w:t>
      </w:r>
      <w:proofErr w:type="gramStart"/>
      <w:r>
        <w:rPr>
          <w:b/>
          <w:sz w:val="24"/>
          <w:szCs w:val="24"/>
        </w:rPr>
        <w:t>2021</w:t>
      </w:r>
      <w:proofErr w:type="gramEnd"/>
      <w:r>
        <w:rPr>
          <w:b/>
          <w:sz w:val="24"/>
          <w:szCs w:val="24"/>
        </w:rPr>
        <w:t xml:space="preserve"> at 6:30 p.m. at the Bradford Town Hall</w:t>
      </w:r>
    </w:p>
    <w:p w14:paraId="00000004" w14:textId="77777777" w:rsidR="00905097" w:rsidRDefault="004B0C1F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000005" w14:textId="77777777" w:rsidR="00905097" w:rsidRDefault="004B0C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Call to Order and Roll Call</w:t>
      </w:r>
    </w:p>
    <w:p w14:paraId="00000006" w14:textId="77777777" w:rsidR="00905097" w:rsidRDefault="004B0C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sz w:val="24"/>
          <w:szCs w:val="24"/>
        </w:rPr>
        <w:tab/>
        <w:t xml:space="preserve">Pledge of Allegiance  </w:t>
      </w:r>
    </w:p>
    <w:p w14:paraId="00000007" w14:textId="77777777" w:rsidR="00905097" w:rsidRDefault="004B0C1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z w:val="24"/>
          <w:szCs w:val="24"/>
        </w:rPr>
        <w:tab/>
        <w:t>Adoption of the Agenda</w:t>
      </w:r>
    </w:p>
    <w:p w14:paraId="00000008" w14:textId="77777777" w:rsidR="00905097" w:rsidRDefault="004B0C1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sz w:val="24"/>
          <w:szCs w:val="24"/>
        </w:rPr>
        <w:tab/>
      </w:r>
      <w:r>
        <w:rPr>
          <w:sz w:val="24"/>
          <w:szCs w:val="24"/>
        </w:rPr>
        <w:t>Approval of the Minutes to the May 18th</w:t>
      </w:r>
      <w:proofErr w:type="gramStart"/>
      <w:r>
        <w:rPr>
          <w:sz w:val="24"/>
          <w:szCs w:val="24"/>
        </w:rPr>
        <w:t xml:space="preserve"> 2021</w:t>
      </w:r>
      <w:proofErr w:type="gramEnd"/>
      <w:r>
        <w:rPr>
          <w:sz w:val="24"/>
          <w:szCs w:val="24"/>
        </w:rPr>
        <w:t xml:space="preserve"> meeting</w:t>
      </w:r>
    </w:p>
    <w:p w14:paraId="00000009" w14:textId="77777777" w:rsidR="00905097" w:rsidRDefault="004B0C1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>
        <w:rPr>
          <w:sz w:val="24"/>
          <w:szCs w:val="24"/>
        </w:rPr>
        <w:tab/>
        <w:t>New Business</w:t>
      </w:r>
    </w:p>
    <w:p w14:paraId="0000000A" w14:textId="77777777" w:rsidR="00905097" w:rsidRDefault="004B0C1F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Discussion and Action Municipal Court Agreement and Municipal Joint Court Dan </w:t>
      </w:r>
      <w:proofErr w:type="spellStart"/>
      <w:r>
        <w:rPr>
          <w:sz w:val="24"/>
          <w:szCs w:val="24"/>
        </w:rPr>
        <w:t>Risse</w:t>
      </w:r>
      <w:proofErr w:type="spellEnd"/>
      <w:r>
        <w:rPr>
          <w:sz w:val="24"/>
          <w:szCs w:val="24"/>
        </w:rPr>
        <w:t xml:space="preserve">, Clinton Village Administrator (10 minutes) </w:t>
      </w:r>
    </w:p>
    <w:p w14:paraId="0000000B" w14:textId="77777777" w:rsidR="00905097" w:rsidRDefault="004B0C1F">
      <w:pPr>
        <w:numPr>
          <w:ilvl w:val="0"/>
          <w:numId w:val="1"/>
        </w:num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Introduction from Field Operations Director with the Wis</w:t>
      </w:r>
      <w:r>
        <w:rPr>
          <w:color w:val="222222"/>
          <w:sz w:val="24"/>
          <w:szCs w:val="24"/>
          <w:highlight w:val="white"/>
        </w:rPr>
        <w:t>consin Land and Liberty Coalition (5 minutes)</w:t>
      </w:r>
    </w:p>
    <w:p w14:paraId="0000000C" w14:textId="77777777" w:rsidR="00905097" w:rsidRDefault="004B0C1F">
      <w:pPr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Discussion and action on approval of Liquor License applications for JW Golf                                                               LLC and for Hat Rack Tap Inc.</w:t>
      </w:r>
    </w:p>
    <w:p w14:paraId="0000000D" w14:textId="77777777" w:rsidR="00905097" w:rsidRDefault="004B0C1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   Discussion and action on appro</w:t>
      </w:r>
      <w:r>
        <w:rPr>
          <w:sz w:val="24"/>
          <w:szCs w:val="24"/>
        </w:rPr>
        <w:t>val of Cigarette License application for Hat Rack   Tap Inc.</w:t>
      </w:r>
    </w:p>
    <w:p w14:paraId="0000000E" w14:textId="77777777" w:rsidR="00905097" w:rsidRDefault="004B0C1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    Discussion and action on approval of Operator’s Licenses received</w:t>
      </w:r>
    </w:p>
    <w:p w14:paraId="0000000F" w14:textId="77777777" w:rsidR="00905097" w:rsidRDefault="004B0C1F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Discussion and action on report by Fire District Representative</w:t>
      </w:r>
    </w:p>
    <w:p w14:paraId="00000010" w14:textId="77777777" w:rsidR="00905097" w:rsidRDefault="004B0C1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Discussion and action on Zoning Officer Report</w:t>
      </w:r>
    </w:p>
    <w:p w14:paraId="00000011" w14:textId="77777777" w:rsidR="00905097" w:rsidRDefault="004B0C1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D</w:t>
      </w:r>
      <w:r>
        <w:rPr>
          <w:sz w:val="24"/>
          <w:szCs w:val="24"/>
        </w:rPr>
        <w:t>iscussion and action on Supervisors’ evaluation of their sections of roads</w:t>
      </w:r>
    </w:p>
    <w:p w14:paraId="00000012" w14:textId="77777777" w:rsidR="00905097" w:rsidRDefault="004B0C1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Discussion and action on roadwork, including but not limited to tree trimming, culvert repair and replacement, crack filling, ditching, shouldering, maintenance including replacem</w:t>
      </w:r>
      <w:r>
        <w:rPr>
          <w:sz w:val="24"/>
          <w:szCs w:val="24"/>
        </w:rPr>
        <w:t xml:space="preserve">ent of signs and posts, paver repair, </w:t>
      </w:r>
      <w:proofErr w:type="gramStart"/>
      <w:r>
        <w:rPr>
          <w:sz w:val="24"/>
          <w:szCs w:val="24"/>
        </w:rPr>
        <w:t>pot hole</w:t>
      </w:r>
      <w:proofErr w:type="gramEnd"/>
      <w:r>
        <w:rPr>
          <w:sz w:val="24"/>
          <w:szCs w:val="24"/>
        </w:rPr>
        <w:t xml:space="preserve"> filling, Emerald Grove Bridge Projects</w:t>
      </w:r>
    </w:p>
    <w:p w14:paraId="00000013" w14:textId="77777777" w:rsidR="00905097" w:rsidRDefault="004B0C1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and Action of Creek Road LRIP Loan   </w:t>
      </w:r>
    </w:p>
    <w:p w14:paraId="00000014" w14:textId="77777777" w:rsidR="00905097" w:rsidRDefault="004B0C1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Discussion and action on Town Hall Repair Committee Report</w:t>
      </w:r>
    </w:p>
    <w:p w14:paraId="00000015" w14:textId="77777777" w:rsidR="00905097" w:rsidRDefault="004B0C1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Discussion and action on approval of Driveway Permit Applica</w:t>
      </w:r>
      <w:r>
        <w:rPr>
          <w:sz w:val="24"/>
          <w:szCs w:val="24"/>
        </w:rPr>
        <w:t>tions</w:t>
      </w:r>
    </w:p>
    <w:p w14:paraId="00000016" w14:textId="77777777" w:rsidR="00905097" w:rsidRDefault="004B0C1F">
      <w:pPr>
        <w:numPr>
          <w:ilvl w:val="0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Driveway on parcel 6-3-180A </w:t>
      </w:r>
      <w:proofErr w:type="spellStart"/>
      <w:r>
        <w:rPr>
          <w:sz w:val="24"/>
          <w:szCs w:val="24"/>
        </w:rPr>
        <w:t>Odling</w:t>
      </w:r>
      <w:proofErr w:type="spellEnd"/>
      <w:r>
        <w:rPr>
          <w:sz w:val="24"/>
          <w:szCs w:val="24"/>
        </w:rPr>
        <w:t xml:space="preserve"> Rd, </w:t>
      </w:r>
      <w:proofErr w:type="spellStart"/>
      <w:r>
        <w:rPr>
          <w:sz w:val="24"/>
          <w:szCs w:val="24"/>
        </w:rPr>
        <w:t>Wiedemer</w:t>
      </w:r>
      <w:proofErr w:type="spellEnd"/>
    </w:p>
    <w:p w14:paraId="00000017" w14:textId="77777777" w:rsidR="00905097" w:rsidRDefault="00905097">
      <w:pPr>
        <w:spacing w:before="240" w:after="240"/>
        <w:ind w:left="720"/>
        <w:rPr>
          <w:sz w:val="24"/>
          <w:szCs w:val="24"/>
        </w:rPr>
      </w:pPr>
    </w:p>
    <w:p w14:paraId="00000018" w14:textId="77777777" w:rsidR="00905097" w:rsidRDefault="004B0C1F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Discussion and action on Utility Permit Applications</w:t>
      </w:r>
    </w:p>
    <w:p w14:paraId="00000019" w14:textId="77777777" w:rsidR="00905097" w:rsidRDefault="004B0C1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Discussion and questions </w:t>
      </w:r>
      <w:r>
        <w:rPr>
          <w:color w:val="222222"/>
          <w:sz w:val="24"/>
          <w:szCs w:val="24"/>
          <w:highlight w:val="white"/>
        </w:rPr>
        <w:t>Pond and Water Structure Ordinance, Michael Mulligan (5 minutes)</w:t>
      </w:r>
    </w:p>
    <w:p w14:paraId="0000001A" w14:textId="77777777" w:rsidR="00905097" w:rsidRDefault="004B0C1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Discussion and Action on Resolution for Dog License </w:t>
      </w:r>
    </w:p>
    <w:p w14:paraId="0000001B" w14:textId="77777777" w:rsidR="00905097" w:rsidRDefault="004B0C1F">
      <w:pPr>
        <w:numPr>
          <w:ilvl w:val="0"/>
          <w:numId w:val="1"/>
        </w:numPr>
        <w:spacing w:after="24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ARPA Fund’s Information </w:t>
      </w:r>
      <w:r>
        <w:rPr>
          <w:sz w:val="24"/>
          <w:szCs w:val="24"/>
        </w:rPr>
        <w:t xml:space="preserve"> </w:t>
      </w:r>
    </w:p>
    <w:p w14:paraId="0000001C" w14:textId="77777777" w:rsidR="00905097" w:rsidRDefault="004B0C1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>
        <w:rPr>
          <w:sz w:val="24"/>
          <w:szCs w:val="24"/>
        </w:rPr>
        <w:tab/>
        <w:t>Citizen Participation</w:t>
      </w:r>
    </w:p>
    <w:p w14:paraId="0000001D" w14:textId="77777777" w:rsidR="00905097" w:rsidRDefault="004B0C1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>
        <w:rPr>
          <w:sz w:val="24"/>
          <w:szCs w:val="24"/>
        </w:rPr>
        <w:tab/>
        <w:t>Announcements and Reports</w:t>
      </w:r>
    </w:p>
    <w:p w14:paraId="0000001E" w14:textId="77777777" w:rsidR="00905097" w:rsidRDefault="004B0C1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A. The July Town Board meeting will b</w:t>
      </w:r>
      <w:r>
        <w:rPr>
          <w:sz w:val="24"/>
          <w:szCs w:val="24"/>
        </w:rPr>
        <w:t>e held on Tuesday, July 20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2021 at      6:30 p.m. at the Bradford Town Hall</w:t>
      </w:r>
    </w:p>
    <w:p w14:paraId="0000001F" w14:textId="77777777" w:rsidR="00905097" w:rsidRDefault="004B0C1F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>B. Rock County Sheriff’s Report</w:t>
      </w:r>
    </w:p>
    <w:p w14:paraId="00000020" w14:textId="77777777" w:rsidR="00905097" w:rsidRDefault="004B0C1F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>C. Wisconsin Towns Annual Picnic</w:t>
      </w:r>
    </w:p>
    <w:p w14:paraId="00000021" w14:textId="77777777" w:rsidR="00905097" w:rsidRDefault="004B0C1F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July 22nd at Rock County Public Works 6:30 pm. </w:t>
      </w:r>
    </w:p>
    <w:p w14:paraId="00000022" w14:textId="77777777" w:rsidR="00905097" w:rsidRDefault="00905097">
      <w:pPr>
        <w:spacing w:before="240" w:after="240"/>
        <w:ind w:left="1080"/>
        <w:rPr>
          <w:sz w:val="24"/>
          <w:szCs w:val="24"/>
        </w:rPr>
      </w:pPr>
    </w:p>
    <w:p w14:paraId="00000023" w14:textId="77777777" w:rsidR="00905097" w:rsidRDefault="004B0C1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>
        <w:rPr>
          <w:sz w:val="24"/>
          <w:szCs w:val="24"/>
        </w:rPr>
        <w:tab/>
        <w:t>Treasurer’s Report</w:t>
      </w:r>
    </w:p>
    <w:p w14:paraId="00000024" w14:textId="77777777" w:rsidR="00905097" w:rsidRDefault="004B0C1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>
        <w:rPr>
          <w:sz w:val="24"/>
          <w:szCs w:val="24"/>
        </w:rPr>
        <w:tab/>
        <w:t>Bills for Approval</w:t>
      </w:r>
    </w:p>
    <w:p w14:paraId="00000025" w14:textId="77777777" w:rsidR="00905097" w:rsidRDefault="004B0C1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  Adjour</w:t>
      </w:r>
      <w:r>
        <w:rPr>
          <w:sz w:val="24"/>
          <w:szCs w:val="24"/>
        </w:rPr>
        <w:t>nment</w:t>
      </w:r>
    </w:p>
    <w:p w14:paraId="00000026" w14:textId="77777777" w:rsidR="00905097" w:rsidRDefault="004B0C1F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Bills for Approval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795"/>
        <w:gridCol w:w="2445"/>
      </w:tblGrid>
      <w:tr w:rsidR="00905097" w14:paraId="7D1D2D1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Rock Energy Cooperative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Hall Expense-Light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$28.34</w:t>
            </w:r>
          </w:p>
        </w:tc>
      </w:tr>
      <w:tr w:rsidR="00905097" w14:paraId="6358B21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Alliant Energy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Hwy. exp-street lights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$50.31</w:t>
            </w:r>
          </w:p>
        </w:tc>
      </w:tr>
      <w:tr w:rsidR="00905097" w14:paraId="5CB5D0A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Rock Valley Publishing LLC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BOR Notice-$99.70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$99.70</w:t>
            </w:r>
          </w:p>
        </w:tc>
      </w:tr>
      <w:tr w:rsidR="00905097" w14:paraId="4613B4B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Lentells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Disposal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Recycling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$500.00</w:t>
            </w:r>
          </w:p>
        </w:tc>
      </w:tr>
      <w:tr w:rsidR="00905097" w14:paraId="7D08ED4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Clinton Community School District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Monthly Parking Permit Fees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905097" w:rsidRDefault="009050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7" w14:paraId="5A84A9D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Rock County Dept of Public Works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Gravel Shouldering-BC Townline $255.78</w:t>
            </w:r>
          </w:p>
          <w:p w14:paraId="00000038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Work order #602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$255.78</w:t>
            </w:r>
          </w:p>
        </w:tc>
      </w:tr>
      <w:tr w:rsidR="00905097" w14:paraId="2E749B8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Pat’s Services, Inc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Town Hall Exp   </w:t>
            </w:r>
          </w:p>
          <w:p w14:paraId="0000003C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3/20/2021-4/16/2021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$90.00</w:t>
            </w:r>
          </w:p>
        </w:tc>
      </w:tr>
      <w:tr w:rsidR="00905097" w14:paraId="4A7EB479" w14:textId="77777777">
        <w:trPr>
          <w:trHeight w:val="779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Nowlan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Mouat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LLP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905097" w:rsidRDefault="009050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</w:p>
          <w:p w14:paraId="00000041" w14:textId="77777777" w:rsidR="00905097" w:rsidRDefault="009050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097" w14:paraId="79DE7586" w14:textId="77777777">
        <w:trPr>
          <w:trHeight w:val="47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Premier Pest Elimination, LLC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Hall Exp-pest control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$80.00</w:t>
            </w:r>
          </w:p>
        </w:tc>
      </w:tr>
      <w:tr w:rsidR="00905097" w14:paraId="664F814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 Department of Justice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Board Exp-Background check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$7.00</w:t>
            </w:r>
          </w:p>
        </w:tc>
      </w:tr>
      <w:tr w:rsidR="00905097" w14:paraId="131F545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Ayres Excavating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Creek Rd LRIP Construction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$63,641.15</w:t>
            </w:r>
          </w:p>
        </w:tc>
      </w:tr>
      <w:tr w:rsidR="00905097" w14:paraId="33F3556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Battermans</w:t>
            </w:r>
            <w:proofErr w:type="spellEnd"/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Creek Rd LRIP Reconditioning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$10,160.00</w:t>
            </w:r>
          </w:p>
        </w:tc>
      </w:tr>
      <w:tr w:rsidR="00905097" w14:paraId="191F914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Board Chairperson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Quarter 2 Salary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$2287.75</w:t>
            </w:r>
          </w:p>
        </w:tc>
      </w:tr>
      <w:tr w:rsidR="00905097" w14:paraId="6B143FB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#1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Quarter 2 Salary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$808.07</w:t>
            </w:r>
          </w:p>
        </w:tc>
      </w:tr>
      <w:tr w:rsidR="00905097" w14:paraId="02DDCFF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#2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Quarter 2 Salary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$808.07</w:t>
            </w:r>
          </w:p>
        </w:tc>
      </w:tr>
      <w:tr w:rsidR="00905097" w14:paraId="127FE0E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#3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Quarter 2 Salary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$808.07</w:t>
            </w:r>
          </w:p>
        </w:tc>
      </w:tr>
      <w:tr w:rsidR="00905097" w14:paraId="4EE454F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#4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Quarter 2 Salary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$808.07</w:t>
            </w:r>
          </w:p>
        </w:tc>
      </w:tr>
      <w:tr w:rsidR="00905097" w14:paraId="289C5E0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Treasurer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Quarter 2 Salary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$2066.47</w:t>
            </w:r>
          </w:p>
        </w:tc>
      </w:tr>
      <w:tr w:rsidR="00905097" w14:paraId="11D0D5C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Clerk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Quarter 2 Salary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$4646.65</w:t>
            </w:r>
          </w:p>
        </w:tc>
      </w:tr>
      <w:tr w:rsidR="00905097" w14:paraId="13A681A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Board Chairperson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BOR Per Diem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$18.47</w:t>
            </w:r>
          </w:p>
        </w:tc>
      </w:tr>
      <w:tr w:rsidR="00905097" w14:paraId="75C879E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#1 (Sarah)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BOR Per Diem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$18.47</w:t>
            </w:r>
          </w:p>
        </w:tc>
      </w:tr>
      <w:tr w:rsidR="00905097" w14:paraId="26FA2A8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#2 (Loren)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BOR Per Diem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$18.47</w:t>
            </w:r>
          </w:p>
        </w:tc>
      </w:tr>
      <w:tr w:rsidR="00905097" w14:paraId="663F389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#3 (Dan)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BOR Per Diem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$18.47</w:t>
            </w:r>
          </w:p>
        </w:tc>
      </w:tr>
      <w:tr w:rsidR="00905097" w14:paraId="2269E83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Clerk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BOR Per Diem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$18.47</w:t>
            </w:r>
          </w:p>
        </w:tc>
      </w:tr>
      <w:tr w:rsidR="00905097" w14:paraId="53FF7CF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 DOR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State Withholding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$231.00</w:t>
            </w:r>
          </w:p>
        </w:tc>
      </w:tr>
      <w:tr w:rsidR="00905097" w14:paraId="0B6B20C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EFTPS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Federal Withholding-$234.00</w:t>
            </w:r>
          </w:p>
          <w:p w14:paraId="00000077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FICA-$2119.00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8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$2353.00</w:t>
            </w:r>
          </w:p>
        </w:tc>
      </w:tr>
      <w:tr w:rsidR="00905097" w14:paraId="27D41E9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905097" w:rsidRDefault="0090509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905097" w:rsidRDefault="004B0C1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$89,821.78</w:t>
            </w:r>
          </w:p>
        </w:tc>
      </w:tr>
    </w:tbl>
    <w:p w14:paraId="0000007C" w14:textId="77777777" w:rsidR="00905097" w:rsidRDefault="00905097"/>
    <w:p w14:paraId="0000007D" w14:textId="77777777" w:rsidR="00905097" w:rsidRDefault="00905097"/>
    <w:sectPr w:rsidR="009050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456E"/>
    <w:multiLevelType w:val="multilevel"/>
    <w:tmpl w:val="BCE42C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97"/>
    <w:rsid w:val="004B0C1F"/>
    <w:rsid w:val="0090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FB1BFB-7D8F-4081-BFE5-667D39AC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2021-08-04T21:26:00Z</dcterms:created>
  <dcterms:modified xsi:type="dcterms:W3CDTF">2021-08-04T21:26:00Z</dcterms:modified>
</cp:coreProperties>
</file>