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3CA6" w:rsidRDefault="00B71FC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2" w14:textId="77777777" w:rsidR="00E53CA6" w:rsidRDefault="00B71FC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3" w14:textId="77777777" w:rsidR="00E53CA6" w:rsidRDefault="00B71FC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4" w14:textId="77777777" w:rsidR="00E53CA6" w:rsidRDefault="00B71FC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January 18th,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immediately following the Planning and Zoning meeting at 6:00 p.m. at the Bradford Town Hall</w:t>
      </w:r>
    </w:p>
    <w:p w14:paraId="00000005" w14:textId="77777777" w:rsidR="00E53CA6" w:rsidRDefault="00B71FC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6" w14:textId="77777777" w:rsidR="00E53CA6" w:rsidRDefault="00B71F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7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8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9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Approval of the Minutes to the Dec</w:t>
      </w:r>
      <w:r>
        <w:rPr>
          <w:sz w:val="24"/>
          <w:szCs w:val="24"/>
        </w:rPr>
        <w:t xml:space="preserve">ember 21st,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0000000A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B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Joint Municipal Court Updates Discussion and Action-Chief Schultz </w:t>
      </w:r>
    </w:p>
    <w:p w14:paraId="0000000C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request for zoning change from Gary </w:t>
      </w:r>
      <w:proofErr w:type="spellStart"/>
      <w:r>
        <w:rPr>
          <w:sz w:val="24"/>
          <w:szCs w:val="24"/>
        </w:rPr>
        <w:t>Gilbank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  Parcel</w:t>
      </w:r>
      <w:proofErr w:type="gramEnd"/>
      <w:r>
        <w:rPr>
          <w:sz w:val="24"/>
          <w:szCs w:val="24"/>
        </w:rPr>
        <w:t xml:space="preserve"> No. 6-3-208 (6.6 acres) and Parcel No. 6-3-209 (15.09 acres</w:t>
      </w:r>
      <w:r>
        <w:rPr>
          <w:sz w:val="24"/>
          <w:szCs w:val="24"/>
        </w:rPr>
        <w:t>), the SE &amp; SE ¼ of Section 28, Carvers Rock Rd,  Town of Bradford under Chapter 19, Section 13 of the Code of Ordinances of the Town of Bradford and for a change of zoning from A-1 to A-2</w:t>
      </w:r>
    </w:p>
    <w:p w14:paraId="0000000D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from Doug Gust for runway proposal </w:t>
      </w:r>
    </w:p>
    <w:p w14:paraId="0000000E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14"/>
          <w:szCs w:val="14"/>
        </w:rPr>
        <w:tab/>
      </w:r>
      <w:r>
        <w:rPr>
          <w:sz w:val="24"/>
          <w:szCs w:val="24"/>
        </w:rPr>
        <w:t>Di</w:t>
      </w:r>
      <w:r>
        <w:rPr>
          <w:sz w:val="24"/>
          <w:szCs w:val="24"/>
        </w:rPr>
        <w:t>scussion and action on town insurance renewal</w:t>
      </w:r>
    </w:p>
    <w:p w14:paraId="0000000F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Delavan Darien School District Report</w:t>
      </w:r>
    </w:p>
    <w:p w14:paraId="00000010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report by Fire District Representative</w:t>
      </w:r>
    </w:p>
    <w:p w14:paraId="00000011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00000012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Supervisors’ evaluati</w:t>
      </w:r>
      <w:r>
        <w:rPr>
          <w:sz w:val="24"/>
          <w:szCs w:val="24"/>
        </w:rPr>
        <w:t>on of their sections of roads</w:t>
      </w:r>
    </w:p>
    <w:p w14:paraId="00000013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 xml:space="preserve">Discussion and action on roadwork, including but not limited to tree trimming, culvert repair and replacement, crack filling, ditching, </w:t>
      </w:r>
      <w:r>
        <w:rPr>
          <w:sz w:val="24"/>
          <w:szCs w:val="24"/>
        </w:rPr>
        <w:lastRenderedPageBreak/>
        <w:t>shouldering, maintenance including replacement of signs and posts, paver repair,</w:t>
      </w:r>
      <w:r>
        <w:rPr>
          <w:sz w:val="24"/>
          <w:szCs w:val="24"/>
        </w:rPr>
        <w:t xml:space="preserve"> pothole filling and LRIP projects</w:t>
      </w:r>
    </w:p>
    <w:p w14:paraId="00000014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Approval for $1469.78 to county for additional expenses on Bradford Townhall Rd Culvert. Split ($734.88 credit) </w:t>
      </w:r>
    </w:p>
    <w:p w14:paraId="00000015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Town Hall Repair Committee Report</w:t>
      </w:r>
    </w:p>
    <w:p w14:paraId="00000016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Dri</w:t>
      </w:r>
      <w:r>
        <w:rPr>
          <w:sz w:val="24"/>
          <w:szCs w:val="24"/>
        </w:rPr>
        <w:t>veway Permit Applications</w:t>
      </w:r>
    </w:p>
    <w:p w14:paraId="00000017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Utility Permit Applications</w:t>
      </w:r>
    </w:p>
    <w:p w14:paraId="00000018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       ARPA Funds discussion and action</w:t>
      </w:r>
    </w:p>
    <w:p w14:paraId="00000019" w14:textId="77777777" w:rsidR="00E53CA6" w:rsidRDefault="00B71FC7">
      <w:pPr>
        <w:spacing w:before="240" w:after="240"/>
        <w:ind w:left="1440"/>
        <w:rPr>
          <w:strike/>
          <w:sz w:val="24"/>
          <w:szCs w:val="24"/>
        </w:rPr>
      </w:pPr>
      <w:r>
        <w:rPr>
          <w:sz w:val="24"/>
          <w:szCs w:val="24"/>
        </w:rPr>
        <w:t xml:space="preserve">N. Discussion and action on possible Wind Tower Citing Ordinance </w:t>
      </w:r>
    </w:p>
    <w:p w14:paraId="0000001A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O. Discussion and Action on Permit Fees</w:t>
      </w:r>
    </w:p>
    <w:p w14:paraId="0000001B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1C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D" w14:textId="77777777" w:rsidR="00E53CA6" w:rsidRDefault="00B71FC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The February Town Board meeting will be held on Tuesday, February 15th,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0000001E" w14:textId="77777777" w:rsidR="00E53CA6" w:rsidRDefault="00B71FC7">
      <w:pPr>
        <w:spacing w:before="240" w:after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B. WTA Meeting January 20th,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7:00pm via Zoom or at Harmony Townhall</w:t>
      </w:r>
    </w:p>
    <w:p w14:paraId="0000001F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C.  Rock County Sheriff’s Report</w:t>
      </w:r>
    </w:p>
    <w:p w14:paraId="00000020" w14:textId="77777777" w:rsidR="00E53CA6" w:rsidRDefault="00B71FC7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 T</w:t>
      </w:r>
      <w:r>
        <w:rPr>
          <w:sz w:val="24"/>
          <w:szCs w:val="24"/>
        </w:rPr>
        <w:t>reasurer’s Report</w:t>
      </w:r>
    </w:p>
    <w:p w14:paraId="00000022" w14:textId="77777777" w:rsidR="00E53CA6" w:rsidRDefault="00B71F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00000023" w14:textId="77777777" w:rsidR="00E53CA6" w:rsidRDefault="00B71FC7">
      <w:pPr>
        <w:spacing w:before="240" w:after="240"/>
      </w:pPr>
      <w:r>
        <w:rPr>
          <w:sz w:val="24"/>
          <w:szCs w:val="24"/>
        </w:rPr>
        <w:t>10. Adjournment</w:t>
      </w:r>
    </w:p>
    <w:sectPr w:rsidR="00E53C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A6"/>
    <w:rsid w:val="00B71FC7"/>
    <w:rsid w:val="00E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AD27A-AD63-4948-8D08-2CF76043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2022-02-22T17:26:00Z</dcterms:created>
  <dcterms:modified xsi:type="dcterms:W3CDTF">2022-02-22T17:26:00Z</dcterms:modified>
</cp:coreProperties>
</file>